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C2" w:rsidRDefault="00F34EC2" w:rsidP="00F34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Equipment</w:t>
      </w:r>
    </w:p>
    <w:p w:rsidR="0024238E" w:rsidRDefault="00F34EC2" w:rsidP="00F34E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UW </w:t>
      </w:r>
      <w:proofErr w:type="spellStart"/>
      <w:r>
        <w:rPr>
          <w:rFonts w:ascii="Arial" w:hAnsi="Arial" w:cs="Arial"/>
          <w:b/>
          <w:bCs/>
        </w:rPr>
        <w:t>Biomagnetism</w:t>
      </w:r>
      <w:proofErr w:type="spellEnd"/>
      <w:r>
        <w:rPr>
          <w:rFonts w:ascii="Arial" w:hAnsi="Arial" w:cs="Arial"/>
          <w:b/>
          <w:bCs/>
        </w:rPr>
        <w:t xml:space="preserve"> Lab</w:t>
      </w:r>
    </w:p>
    <w:p w:rsidR="00F34EC2" w:rsidRDefault="00F34EC2" w:rsidP="00F34E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Dr. Wakai</w:t>
      </w:r>
      <w:bookmarkStart w:id="0" w:name="_GoBack"/>
      <w:bookmarkEnd w:id="0"/>
    </w:p>
    <w:p w:rsidR="00F34EC2" w:rsidRDefault="00F34EC2" w:rsidP="00F34EC2">
      <w:pPr>
        <w:rPr>
          <w:rFonts w:ascii="Arial" w:hAnsi="Arial" w:cs="Arial"/>
          <w:b/>
          <w:bCs/>
        </w:rPr>
      </w:pP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EC2">
        <w:rPr>
          <w:rFonts w:ascii="Arial" w:hAnsi="Arial" w:cs="Arial"/>
          <w:u w:val="single"/>
        </w:rPr>
        <w:t>Magnetically shielded room (MSR).</w:t>
      </w:r>
      <w:r>
        <w:rPr>
          <w:rFonts w:ascii="Arial" w:hAnsi="Arial" w:cs="Arial"/>
        </w:rPr>
        <w:t xml:space="preserve"> The MSR is comprised of two separate shields, each consisting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0.25” aluminum and 0.080” high magnetic permeability alloy. The shield separation on all sides is 6.7”</w:t>
      </w:r>
      <w:proofErr w:type="gramStart"/>
      <w:r>
        <w:rPr>
          <w:rFonts w:ascii="Arial" w:hAnsi="Arial" w:cs="Arial"/>
        </w:rPr>
        <w:t>,except</w:t>
      </w:r>
      <w:proofErr w:type="gramEnd"/>
      <w:r>
        <w:rPr>
          <w:rFonts w:ascii="Arial" w:hAnsi="Arial" w:cs="Arial"/>
        </w:rPr>
        <w:t xml:space="preserve"> on the side that accommodates the door, where it is greater. The nominal inner dimensions 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10’x10’x8’ (</w:t>
      </w:r>
      <w:proofErr w:type="spellStart"/>
      <w:r>
        <w:rPr>
          <w:rFonts w:ascii="Arial" w:hAnsi="Arial" w:cs="Arial"/>
        </w:rPr>
        <w:t>lxwxh</w:t>
      </w:r>
      <w:proofErr w:type="spellEnd"/>
      <w:r>
        <w:rPr>
          <w:rFonts w:ascii="Arial" w:hAnsi="Arial" w:cs="Arial"/>
        </w:rPr>
        <w:t xml:space="preserve">). The room </w:t>
      </w:r>
      <w:proofErr w:type="gramStart"/>
      <w:r>
        <w:rPr>
          <w:rFonts w:ascii="Arial" w:hAnsi="Arial" w:cs="Arial"/>
        </w:rPr>
        <w:t>was fabricated</w:t>
      </w:r>
      <w:proofErr w:type="gramEnd"/>
      <w:r>
        <w:rPr>
          <w:rFonts w:ascii="Arial" w:hAnsi="Arial" w:cs="Arial"/>
        </w:rPr>
        <w:t xml:space="preserve"> by Lindgren RF Enclosures and incorporates several unique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features, including a pneumatic sliding door with an air bladder that expands to provide a much tighter seal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than a hinged door. A small aperture allows direct observation and communication with the subject.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MSR sits on shock mounts that minimize vibrations. The measured shielding performance is excellent.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Magnetic field attenuation is 44 dB at 0 Hz, 56 dB at 0.1 Hz, 64 dB at 1 Hz, &gt;85 dB at 10 Hz and above.</w:t>
      </w: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EC2">
        <w:rPr>
          <w:rFonts w:ascii="Arial" w:hAnsi="Arial" w:cs="Arial"/>
          <w:u w:val="single"/>
        </w:rPr>
        <w:t xml:space="preserve">Tristan 624 </w:t>
      </w:r>
      <w:proofErr w:type="spellStart"/>
      <w:r w:rsidRPr="00F34EC2">
        <w:rPr>
          <w:rFonts w:ascii="Arial" w:hAnsi="Arial" w:cs="Arial"/>
          <w:u w:val="single"/>
        </w:rPr>
        <w:t>Biomagnetometer</w:t>
      </w:r>
      <w:proofErr w:type="spellEnd"/>
      <w:r w:rsidRPr="00F34EC2">
        <w:rPr>
          <w:rFonts w:ascii="Arial" w:hAnsi="Arial" w:cs="Arial"/>
          <w:u w:val="single"/>
        </w:rPr>
        <w:t xml:space="preserve"> (Tristan Technologies, Inc., San Diego).</w:t>
      </w:r>
      <w:r>
        <w:rPr>
          <w:rFonts w:ascii="Arial" w:hAnsi="Arial" w:cs="Arial"/>
        </w:rPr>
        <w:t xml:space="preserve"> The Tristan 624 is a 21-channel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vector MCG system, which measures all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components of the magnetic signal at 7 locations in a hexagonal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arrangement. The channels </w:t>
      </w:r>
      <w:proofErr w:type="gramStart"/>
      <w:r>
        <w:rPr>
          <w:rFonts w:ascii="Arial" w:hAnsi="Arial" w:cs="Arial"/>
        </w:rPr>
        <w:t>are configured</w:t>
      </w:r>
      <w:proofErr w:type="gramEnd"/>
      <w:r>
        <w:rPr>
          <w:rFonts w:ascii="Arial" w:hAnsi="Arial" w:cs="Arial"/>
        </w:rPr>
        <w:t xml:space="preserve"> as first-order gradiometers with 2.0 cm diameter, 3 cm channel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to-</w:t>
      </w: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channel</w:t>
      </w:r>
      <w:proofErr w:type="gramEnd"/>
      <w:r>
        <w:rPr>
          <w:rFonts w:ascii="Arial" w:hAnsi="Arial" w:cs="Arial"/>
        </w:rPr>
        <w:t xml:space="preserve"> separation, and 8 cm baseline that measure the z-gradient of the magnetic field. The magnetic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field resolution is 4-6 </w:t>
      </w:r>
      <w:proofErr w:type="spellStart"/>
      <w:r>
        <w:rPr>
          <w:rFonts w:ascii="Arial" w:hAnsi="Arial" w:cs="Arial"/>
        </w:rPr>
        <w:t>fT</w:t>
      </w:r>
      <w:proofErr w:type="spellEnd"/>
      <w:proofErr w:type="gramStart"/>
      <w:r>
        <w:rPr>
          <w:rFonts w:ascii="Arial" w:hAnsi="Arial" w:cs="Arial"/>
        </w:rPr>
        <w:t>/(</w:t>
      </w:r>
      <w:proofErr w:type="gramEnd"/>
      <w:r>
        <w:rPr>
          <w:rFonts w:ascii="Arial" w:hAnsi="Arial" w:cs="Arial"/>
        </w:rPr>
        <w:t>Hz)</w:t>
      </w:r>
      <w:r>
        <w:rPr>
          <w:rFonts w:ascii="Arial" w:hAnsi="Arial" w:cs="Arial"/>
          <w:sz w:val="14"/>
          <w:szCs w:val="14"/>
        </w:rPr>
        <w:t>1/2</w:t>
      </w:r>
      <w:r>
        <w:rPr>
          <w:rFonts w:ascii="Arial" w:hAnsi="Arial" w:cs="Arial"/>
        </w:rPr>
        <w:t xml:space="preserve">. This system </w:t>
      </w:r>
      <w:proofErr w:type="gramStart"/>
      <w:r>
        <w:rPr>
          <w:rFonts w:ascii="Arial" w:hAnsi="Arial" w:cs="Arial"/>
        </w:rPr>
        <w:t>is designed</w:t>
      </w:r>
      <w:proofErr w:type="gramEnd"/>
      <w:r>
        <w:rPr>
          <w:rFonts w:ascii="Arial" w:hAnsi="Arial" w:cs="Arial"/>
        </w:rPr>
        <w:t xml:space="preserve"> for simultaneous </w:t>
      </w:r>
      <w:proofErr w:type="spellStart"/>
      <w:r>
        <w:rPr>
          <w:rFonts w:ascii="Arial" w:hAnsi="Arial" w:cs="Arial"/>
        </w:rPr>
        <w:t>fMCG</w:t>
      </w:r>
      <w:proofErr w:type="spellEnd"/>
      <w:r>
        <w:rPr>
          <w:rFonts w:ascii="Arial" w:hAnsi="Arial" w:cs="Arial"/>
        </w:rPr>
        <w:t>/ultrasound recording.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channels are concentrated in a smaller area to facilitate ultrasound scanning, and the transducer can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stabilized by a custom mount attached to the </w:t>
      </w:r>
      <w:proofErr w:type="spellStart"/>
      <w:proofErr w:type="gramStart"/>
      <w:r>
        <w:rPr>
          <w:rFonts w:ascii="Arial" w:hAnsi="Arial" w:cs="Arial"/>
        </w:rPr>
        <w:t>dewar</w:t>
      </w:r>
      <w:proofErr w:type="spellEnd"/>
      <w:proofErr w:type="gramEnd"/>
      <w:r>
        <w:rPr>
          <w:rFonts w:ascii="Arial" w:hAnsi="Arial" w:cs="Arial"/>
        </w:rPr>
        <w:t xml:space="preserve">. The device </w:t>
      </w:r>
      <w:proofErr w:type="gramStart"/>
      <w:r>
        <w:rPr>
          <w:rFonts w:ascii="Arial" w:hAnsi="Arial" w:cs="Arial"/>
        </w:rPr>
        <w:t>was developed</w:t>
      </w:r>
      <w:proofErr w:type="gramEnd"/>
      <w:r>
        <w:rPr>
          <w:rFonts w:ascii="Arial" w:hAnsi="Arial" w:cs="Arial"/>
        </w:rPr>
        <w:t xml:space="preserve"> in an SBIR project involving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Tristan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echnologies and the UW </w:t>
      </w:r>
      <w:proofErr w:type="spellStart"/>
      <w:r>
        <w:rPr>
          <w:rFonts w:ascii="Arial" w:hAnsi="Arial" w:cs="Arial"/>
        </w:rPr>
        <w:t>Biomagnetism</w:t>
      </w:r>
      <w:proofErr w:type="spellEnd"/>
      <w:r>
        <w:rPr>
          <w:rFonts w:ascii="Arial" w:hAnsi="Arial" w:cs="Arial"/>
        </w:rPr>
        <w:t xml:space="preserve"> Lab. In March 2016, the Tristan 624 became the first fetal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MCG device to receive FDA clearance.</w:t>
      </w: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34EC2">
        <w:rPr>
          <w:rFonts w:ascii="Arial" w:hAnsi="Arial" w:cs="Arial"/>
          <w:u w:val="single"/>
        </w:rPr>
        <w:t>Magnes</w:t>
      </w:r>
      <w:proofErr w:type="spellEnd"/>
      <w:r w:rsidRPr="00F34EC2">
        <w:rPr>
          <w:rFonts w:ascii="Arial" w:hAnsi="Arial" w:cs="Arial"/>
          <w:u w:val="single"/>
        </w:rPr>
        <w:t xml:space="preserve"> II </w:t>
      </w:r>
      <w:proofErr w:type="spellStart"/>
      <w:r w:rsidRPr="00F34EC2">
        <w:rPr>
          <w:rFonts w:ascii="Arial" w:hAnsi="Arial" w:cs="Arial"/>
          <w:u w:val="single"/>
        </w:rPr>
        <w:t>Biomagnetometer</w:t>
      </w:r>
      <w:proofErr w:type="spellEnd"/>
      <w:r w:rsidRPr="00F34EC2">
        <w:rPr>
          <w:rFonts w:ascii="Arial" w:hAnsi="Arial" w:cs="Arial"/>
          <w:u w:val="single"/>
        </w:rPr>
        <w:t xml:space="preserve"> (4D Neuroimaging, Inc., San Diego).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Magnes</w:t>
      </w:r>
      <w:proofErr w:type="spellEnd"/>
      <w:r>
        <w:rPr>
          <w:rFonts w:ascii="Arial" w:hAnsi="Arial" w:cs="Arial"/>
        </w:rPr>
        <w:t xml:space="preserve"> II is a dual sensor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MEG/MCG system, consisting of a 37-channel floor-standing unit and a 37-channel ceiling-mounted unit.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unit covers a circular area of diameter 14.4 cm. The signal channels are configured as first-order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gradiometers with 2.0 cm diameter, 5.0 cm baseline, and magnetic field resolution &lt;10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/(Hz)</w:t>
      </w:r>
      <w:r>
        <w:rPr>
          <w:rFonts w:ascii="Arial" w:hAnsi="Arial" w:cs="Arial"/>
          <w:sz w:val="14"/>
          <w:szCs w:val="14"/>
        </w:rPr>
        <w:t>1/2</w:t>
      </w:r>
      <w:r>
        <w:rPr>
          <w:rFonts w:ascii="Arial" w:hAnsi="Arial" w:cs="Arial"/>
        </w:rPr>
        <w:t>. Eight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reference channels are available for measuring ambient noise. The system comes complete with 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required accessory equipment for magnetic source imaging studies, including data acquisition hardware 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software, computer display and analysis software, sensor position indicator, calibration phantom, patient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observation system, and patient table.</w:t>
      </w: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F34EC2">
        <w:rPr>
          <w:rFonts w:ascii="Arial" w:hAnsi="Arial" w:cs="Arial"/>
          <w:u w:val="single"/>
        </w:rPr>
        <w:t>Optically-pumped</w:t>
      </w:r>
      <w:proofErr w:type="gramEnd"/>
      <w:r w:rsidRPr="00F34EC2">
        <w:rPr>
          <w:rFonts w:ascii="Arial" w:hAnsi="Arial" w:cs="Arial"/>
          <w:u w:val="single"/>
        </w:rPr>
        <w:t xml:space="preserve"> magnetometers (</w:t>
      </w:r>
      <w:proofErr w:type="spellStart"/>
      <w:r w:rsidRPr="00F34EC2">
        <w:rPr>
          <w:rFonts w:ascii="Arial" w:hAnsi="Arial" w:cs="Arial"/>
          <w:u w:val="single"/>
        </w:rPr>
        <w:t>QuSpin</w:t>
      </w:r>
      <w:proofErr w:type="spellEnd"/>
      <w:r w:rsidRPr="00F34EC2">
        <w:rPr>
          <w:rFonts w:ascii="Arial" w:hAnsi="Arial" w:cs="Arial"/>
          <w:u w:val="single"/>
        </w:rPr>
        <w:t>, Inc.).</w:t>
      </w:r>
      <w:r>
        <w:rPr>
          <w:rFonts w:ascii="Arial" w:hAnsi="Arial" w:cs="Arial"/>
        </w:rPr>
        <w:t xml:space="preserve"> We have acquired a set of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sensors. Each sensor can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record the z and y component of the magnetic field, providing </w:t>
      </w:r>
      <w:proofErr w:type="gramStart"/>
      <w:r>
        <w:rPr>
          <w:rFonts w:ascii="Arial" w:hAnsi="Arial" w:cs="Arial"/>
        </w:rPr>
        <w:t>a total of 16</w:t>
      </w:r>
      <w:proofErr w:type="gramEnd"/>
      <w:r>
        <w:rPr>
          <w:rFonts w:ascii="Arial" w:hAnsi="Arial" w:cs="Arial"/>
        </w:rPr>
        <w:t xml:space="preserve"> independent signal channels.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magnetic field resolution is 10 </w:t>
      </w:r>
      <w:proofErr w:type="spellStart"/>
      <w:r>
        <w:rPr>
          <w:rFonts w:ascii="Arial" w:hAnsi="Arial" w:cs="Arial"/>
        </w:rPr>
        <w:t>fT</w:t>
      </w:r>
      <w:proofErr w:type="spellEnd"/>
      <w:proofErr w:type="gramStart"/>
      <w:r>
        <w:rPr>
          <w:rFonts w:ascii="Arial" w:hAnsi="Arial" w:cs="Arial"/>
        </w:rPr>
        <w:t>/(</w:t>
      </w:r>
      <w:proofErr w:type="gramEnd"/>
      <w:r>
        <w:rPr>
          <w:rFonts w:ascii="Arial" w:hAnsi="Arial" w:cs="Arial"/>
        </w:rPr>
        <w:t>Hz)</w:t>
      </w:r>
      <w:r>
        <w:rPr>
          <w:rFonts w:ascii="Arial" w:hAnsi="Arial" w:cs="Arial"/>
          <w:sz w:val="14"/>
          <w:szCs w:val="14"/>
        </w:rPr>
        <w:t xml:space="preserve">1/2 </w:t>
      </w:r>
      <w:r>
        <w:rPr>
          <w:rFonts w:ascii="Arial" w:hAnsi="Arial" w:cs="Arial"/>
        </w:rPr>
        <w:t>and the signal bandwidth is 150 Hz. The sensors are modular,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allowing them to </w:t>
      </w:r>
      <w:proofErr w:type="gramStart"/>
      <w:r>
        <w:rPr>
          <w:rFonts w:ascii="Arial" w:hAnsi="Arial" w:cs="Arial"/>
        </w:rPr>
        <w:t>be used</w:t>
      </w:r>
      <w:proofErr w:type="gramEnd"/>
      <w:r>
        <w:rPr>
          <w:rFonts w:ascii="Arial" w:hAnsi="Arial" w:cs="Arial"/>
        </w:rPr>
        <w:t xml:space="preserve"> individually or in a user-configured array. The control electronics consists of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single compact unit that enables the user to tune the sensor, digitize the signal, and transmit the data to a PC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a USB interface.</w:t>
      </w: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EC2">
        <w:rPr>
          <w:rFonts w:ascii="Arial" w:hAnsi="Arial" w:cs="Arial"/>
          <w:u w:val="single"/>
        </w:rPr>
        <w:t>M-Turbo Echo/Doppler portable ultrasound scanner (</w:t>
      </w:r>
      <w:proofErr w:type="spellStart"/>
      <w:r w:rsidRPr="00F34EC2">
        <w:rPr>
          <w:rFonts w:ascii="Arial" w:hAnsi="Arial" w:cs="Arial"/>
          <w:u w:val="single"/>
        </w:rPr>
        <w:t>Sonosite</w:t>
      </w:r>
      <w:proofErr w:type="spellEnd"/>
      <w:r w:rsidRPr="00F34EC2">
        <w:rPr>
          <w:rFonts w:ascii="Arial" w:hAnsi="Arial" w:cs="Arial"/>
          <w:u w:val="single"/>
        </w:rPr>
        <w:t xml:space="preserve">, </w:t>
      </w:r>
      <w:proofErr w:type="spellStart"/>
      <w:r w:rsidRPr="00F34EC2">
        <w:rPr>
          <w:rFonts w:ascii="Arial" w:hAnsi="Arial" w:cs="Arial"/>
          <w:u w:val="single"/>
        </w:rPr>
        <w:t>Inc</w:t>
      </w:r>
      <w:proofErr w:type="spellEnd"/>
      <w:r w:rsidRPr="00F34EC2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 xml:space="preserve"> with pulsed Doppler and color Doppler</w:t>
      </w:r>
    </w:p>
    <w:p w:rsidR="00F34EC2" w:rsidRDefault="00F34EC2" w:rsidP="00F34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capability, tissue harmonic imaging, OB and cardiac software analysis packages and transducers, ECG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input, mini-docking station, Sony UP 895 MD Video Printer, and all necessary cabling.</w:t>
      </w:r>
    </w:p>
    <w:sectPr w:rsidR="00F34EC2" w:rsidSect="00F34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C2"/>
    <w:rsid w:val="0024238E"/>
    <w:rsid w:val="00F3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7369"/>
  <w15:chartTrackingRefBased/>
  <w15:docId w15:val="{046088AC-8B28-4197-B8D9-4C9A0578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UWMP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Paskey</dc:creator>
  <cp:keywords/>
  <dc:description/>
  <cp:lastModifiedBy>Mary Paskey</cp:lastModifiedBy>
  <cp:revision>1</cp:revision>
  <dcterms:created xsi:type="dcterms:W3CDTF">2018-03-15T00:33:00Z</dcterms:created>
  <dcterms:modified xsi:type="dcterms:W3CDTF">2018-03-15T00:43:00Z</dcterms:modified>
</cp:coreProperties>
</file>